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6E497A" w:rsidRDefault="00F92268" w:rsidP="00850792">
      <w:pPr>
        <w:pStyle w:val="BodyText"/>
        <w:rPr>
          <w:sz w:val="6"/>
          <w:szCs w:val="6"/>
        </w:rPr>
      </w:pPr>
      <w:r w:rsidRPr="006E497A">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6E497A"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6E497A" w:rsidRDefault="00F92268" w:rsidP="00F246C7">
            <w:pPr>
              <w:pStyle w:val="RefTableData"/>
            </w:pPr>
            <w:r w:rsidRPr="006E497A">
              <w:t>Reference number(s)</w:t>
            </w:r>
          </w:p>
        </w:tc>
      </w:tr>
      <w:tr w:rsidR="00F92268" w:rsidRPr="006E497A"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A64E05E" w:rsidR="00F92268" w:rsidRPr="006E497A" w:rsidRDefault="00CA11D7" w:rsidP="00F246C7">
            <w:pPr>
              <w:pStyle w:val="RefTableHeader"/>
            </w:pPr>
            <w:r w:rsidRPr="006E497A">
              <w:t>1746-A</w:t>
            </w:r>
          </w:p>
        </w:tc>
      </w:tr>
    </w:tbl>
    <w:p w14:paraId="74FBA5B4" w14:textId="77777777" w:rsidR="00051356" w:rsidRPr="006E497A" w:rsidRDefault="00051356" w:rsidP="00A672B3">
      <w:pPr>
        <w:pStyle w:val="BodyText"/>
        <w:rPr>
          <w:b/>
          <w:bCs/>
          <w:sz w:val="16"/>
          <w:szCs w:val="16"/>
        </w:rPr>
        <w:sectPr w:rsidR="00051356" w:rsidRPr="006E497A" w:rsidSect="00F8320F">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ECB35C2" w:rsidR="004B15BB" w:rsidRPr="006E497A" w:rsidRDefault="00512BBB" w:rsidP="007E5C16">
      <w:pPr>
        <w:pStyle w:val="Heading1"/>
      </w:pPr>
      <w:r w:rsidRPr="006E497A">
        <w:t>Specialty Guideline Management</w:t>
      </w:r>
      <w:r w:rsidR="008C54D9" w:rsidRPr="006E497A">
        <w:br/>
      </w:r>
      <w:r w:rsidRPr="006E497A">
        <w:t>Austedo</w:t>
      </w:r>
      <w:r w:rsidR="00EB5389">
        <w:t>-</w:t>
      </w:r>
      <w:r w:rsidRPr="006E497A">
        <w:t>Austedo X</w:t>
      </w:r>
      <w:r w:rsidR="009D4F05">
        <w:t>R</w:t>
      </w:r>
    </w:p>
    <w:p w14:paraId="78861C92" w14:textId="003A78A0" w:rsidR="00203468" w:rsidRPr="006E497A" w:rsidRDefault="00C64534" w:rsidP="008E0F0D">
      <w:pPr>
        <w:pStyle w:val="Heading2"/>
      </w:pPr>
      <w:r w:rsidRPr="006E497A">
        <w:t xml:space="preserve">Products Referenced by this </w:t>
      </w:r>
      <w:r w:rsidR="00501602" w:rsidRPr="006E497A">
        <w:t>Document</w:t>
      </w:r>
    </w:p>
    <w:p w14:paraId="5455152B" w14:textId="0E59327B" w:rsidR="008E0F0D" w:rsidRPr="006E497A" w:rsidRDefault="00D82D85" w:rsidP="008B73E8">
      <w:pPr>
        <w:pStyle w:val="BodyText"/>
      </w:pPr>
      <w:r w:rsidRPr="006E497A">
        <w:t xml:space="preserve">Drugs that are listed in the </w:t>
      </w:r>
      <w:r w:rsidR="000315F1" w:rsidRPr="006E497A">
        <w:t>following table</w:t>
      </w:r>
      <w:r w:rsidRPr="006E497A">
        <w:t xml:space="preserve"> include both brand and generic and all dosage forms and strengths unless otherwise stated. </w:t>
      </w:r>
      <w:r w:rsidR="000B06C5">
        <w:t>Over-the-counter (</w:t>
      </w:r>
      <w:r w:rsidRPr="006E497A">
        <w:t>OTC</w:t>
      </w:r>
      <w:r w:rsidR="000B06C5">
        <w:t>)</w:t>
      </w:r>
      <w:r w:rsidRPr="006E497A">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6E497A" w14:paraId="158421F8" w14:textId="77777777" w:rsidTr="000C5A6F">
        <w:trPr>
          <w:cantSplit/>
          <w:trHeight w:val="288"/>
          <w:tblHeader/>
        </w:trPr>
        <w:tc>
          <w:tcPr>
            <w:tcW w:w="5265" w:type="dxa"/>
            <w:vAlign w:val="center"/>
          </w:tcPr>
          <w:p w14:paraId="2A27354A" w14:textId="1390179E" w:rsidR="00252CE1" w:rsidRPr="006E497A" w:rsidRDefault="00252CE1" w:rsidP="00AA1E6A">
            <w:pPr>
              <w:pStyle w:val="TableHeader"/>
            </w:pPr>
            <w:bookmarkStart w:id="0" w:name="_Hlk159603270"/>
            <w:r w:rsidRPr="006E497A">
              <w:t>Brand Name</w:t>
            </w:r>
          </w:p>
        </w:tc>
        <w:tc>
          <w:tcPr>
            <w:tcW w:w="5595" w:type="dxa"/>
            <w:vAlign w:val="center"/>
          </w:tcPr>
          <w:p w14:paraId="3D342BE1" w14:textId="75F11EF1" w:rsidR="00252CE1" w:rsidRPr="006E497A" w:rsidRDefault="00252CE1" w:rsidP="00AA1E6A">
            <w:pPr>
              <w:pStyle w:val="TableHeader"/>
            </w:pPr>
            <w:r w:rsidRPr="006E497A">
              <w:t>Generic Name</w:t>
            </w:r>
          </w:p>
        </w:tc>
      </w:tr>
      <w:tr w:rsidR="00585FFF" w:rsidRPr="006E497A" w14:paraId="2AD5C02D" w14:textId="77777777" w:rsidTr="000C5A6F">
        <w:trPr>
          <w:cantSplit/>
        </w:trPr>
        <w:tc>
          <w:tcPr>
            <w:tcW w:w="5265" w:type="dxa"/>
          </w:tcPr>
          <w:p w14:paraId="2D8FA8E3" w14:textId="17412A41" w:rsidR="00585FFF" w:rsidRPr="006E497A" w:rsidRDefault="00512BBB" w:rsidP="00E82ABA">
            <w:pPr>
              <w:pStyle w:val="TableDataUnpadded"/>
            </w:pPr>
            <w:r w:rsidRPr="006E497A">
              <w:t>Austedo</w:t>
            </w:r>
          </w:p>
        </w:tc>
        <w:tc>
          <w:tcPr>
            <w:tcW w:w="5595" w:type="dxa"/>
          </w:tcPr>
          <w:p w14:paraId="7E26A004" w14:textId="39C7138C" w:rsidR="00585FFF" w:rsidRPr="006E497A" w:rsidRDefault="00512BBB" w:rsidP="00E82ABA">
            <w:pPr>
              <w:pStyle w:val="TableDataUnpadded"/>
            </w:pPr>
            <w:r w:rsidRPr="006E497A">
              <w:t>deutetrabenazine</w:t>
            </w:r>
          </w:p>
        </w:tc>
      </w:tr>
      <w:tr w:rsidR="00D21D0C" w:rsidRPr="006E497A" w14:paraId="79C2A122" w14:textId="77777777" w:rsidTr="000C5A6F">
        <w:trPr>
          <w:cantSplit/>
        </w:trPr>
        <w:tc>
          <w:tcPr>
            <w:tcW w:w="5265" w:type="dxa"/>
          </w:tcPr>
          <w:p w14:paraId="08001603" w14:textId="6DD1C48B" w:rsidR="00D21D0C" w:rsidRPr="006E497A" w:rsidRDefault="00512BBB" w:rsidP="00E82ABA">
            <w:pPr>
              <w:pStyle w:val="TableDataUnpadded"/>
            </w:pPr>
            <w:r w:rsidRPr="006E497A">
              <w:t>Austedo X</w:t>
            </w:r>
            <w:r w:rsidR="00E62907">
              <w:t>R</w:t>
            </w:r>
          </w:p>
        </w:tc>
        <w:tc>
          <w:tcPr>
            <w:tcW w:w="5595" w:type="dxa"/>
          </w:tcPr>
          <w:p w14:paraId="26C54A5D" w14:textId="4BADF7E0" w:rsidR="00D21D0C" w:rsidRPr="006E497A" w:rsidRDefault="00512BBB" w:rsidP="00E82ABA">
            <w:pPr>
              <w:pStyle w:val="TableDataUnpadded"/>
            </w:pPr>
            <w:r w:rsidRPr="006E497A">
              <w:t>deutetrabenazine extended release</w:t>
            </w:r>
          </w:p>
        </w:tc>
      </w:tr>
    </w:tbl>
    <w:bookmarkEnd w:id="0"/>
    <w:p w14:paraId="14CE6108" w14:textId="6C0B1A86" w:rsidR="00FC1AAD" w:rsidRPr="006E497A" w:rsidRDefault="00ED052F" w:rsidP="00AA2A94">
      <w:pPr>
        <w:pStyle w:val="Heading2"/>
        <w:tabs>
          <w:tab w:val="left" w:pos="9540"/>
        </w:tabs>
      </w:pPr>
      <w:r w:rsidRPr="006E497A">
        <w:t>Indications</w:t>
      </w:r>
    </w:p>
    <w:p w14:paraId="6B3B5387" w14:textId="13A6E17B" w:rsidR="00512BBB" w:rsidRPr="006E497A" w:rsidRDefault="00512BBB" w:rsidP="00512BBB">
      <w:pPr>
        <w:pStyle w:val="BodyText"/>
      </w:pPr>
      <w:r w:rsidRPr="006E497A">
        <w:t>The indications below including FDA-approved indications and compendial uses are considered a covered benefit provided that all the approval criteria are met and the member has no exclusions to the prescribed therapy.</w:t>
      </w:r>
    </w:p>
    <w:p w14:paraId="134B5687" w14:textId="5E2C873F" w:rsidR="00ED052F" w:rsidRPr="006E497A" w:rsidRDefault="00ED052F" w:rsidP="00ED052F">
      <w:pPr>
        <w:pStyle w:val="Heading3"/>
        <w:keepNext w:val="0"/>
      </w:pPr>
      <w:r w:rsidRPr="006E497A">
        <w:t>FDA-</w:t>
      </w:r>
      <w:r w:rsidR="00E62907">
        <w:t>A</w:t>
      </w:r>
      <w:r w:rsidRPr="006E497A">
        <w:t>pproved Indications</w:t>
      </w:r>
      <w:r w:rsidR="00E62907" w:rsidRPr="00E62907">
        <w:rPr>
          <w:vertAlign w:val="superscript"/>
        </w:rPr>
        <w:t>1</w:t>
      </w:r>
    </w:p>
    <w:p w14:paraId="32C85B29" w14:textId="25B8EA14" w:rsidR="00512BBB" w:rsidRPr="00EC4312" w:rsidRDefault="00512BBB" w:rsidP="00EC4312">
      <w:pPr>
        <w:pStyle w:val="ListParagraph"/>
        <w:numPr>
          <w:ilvl w:val="0"/>
          <w:numId w:val="40"/>
        </w:numPr>
      </w:pPr>
      <w:r w:rsidRPr="00EC4312">
        <w:t>Treatment of chorea associated with Huntington’s disease in adults</w:t>
      </w:r>
    </w:p>
    <w:p w14:paraId="7102A552" w14:textId="0A6A763E" w:rsidR="00512BBB" w:rsidRPr="00EC4312" w:rsidRDefault="00512BBB" w:rsidP="00EC4312">
      <w:pPr>
        <w:pStyle w:val="ListParagraph"/>
        <w:numPr>
          <w:ilvl w:val="0"/>
          <w:numId w:val="40"/>
        </w:numPr>
      </w:pPr>
      <w:r w:rsidRPr="00EC4312">
        <w:t xml:space="preserve">Treatment of tardive dyskinesia in adults </w:t>
      </w:r>
    </w:p>
    <w:p w14:paraId="08D75B79" w14:textId="0D8D379F" w:rsidR="00512BBB" w:rsidRPr="006E497A" w:rsidRDefault="00512BBB" w:rsidP="00EC4312">
      <w:pPr>
        <w:pStyle w:val="BodyText"/>
      </w:pPr>
      <w:r w:rsidRPr="006E497A">
        <w:t xml:space="preserve">All other </w:t>
      </w:r>
      <w:r w:rsidRPr="00EC4312">
        <w:t>indications</w:t>
      </w:r>
      <w:r w:rsidRPr="006E497A">
        <w:t xml:space="preserve"> are considered experimental/investigational and not medically necessary.</w:t>
      </w:r>
    </w:p>
    <w:p w14:paraId="36381B6D" w14:textId="0F18BB5B" w:rsidR="000D2496" w:rsidRPr="006E497A" w:rsidRDefault="000D2496" w:rsidP="00EC4312">
      <w:pPr>
        <w:pStyle w:val="Heading2"/>
        <w:tabs>
          <w:tab w:val="left" w:pos="9555"/>
        </w:tabs>
      </w:pPr>
      <w:r w:rsidRPr="006E497A">
        <w:t>Documentation</w:t>
      </w:r>
    </w:p>
    <w:p w14:paraId="067A9C4D" w14:textId="77777777" w:rsidR="00CA0FE2" w:rsidRPr="006E497A" w:rsidRDefault="00CA0FE2" w:rsidP="00CA0FE2">
      <w:pPr>
        <w:pStyle w:val="BodyText"/>
      </w:pPr>
      <w:r w:rsidRPr="006E497A">
        <w:t xml:space="preserve">Submission of the following information is necessary to initiate the prior authorization review for initial requests: </w:t>
      </w:r>
    </w:p>
    <w:p w14:paraId="79ACBC22" w14:textId="77777777" w:rsidR="007671AE" w:rsidRPr="00EC4312" w:rsidRDefault="007671AE" w:rsidP="007671AE">
      <w:pPr>
        <w:pStyle w:val="ListParagraph"/>
        <w:numPr>
          <w:ilvl w:val="0"/>
          <w:numId w:val="41"/>
        </w:numPr>
      </w:pPr>
      <w:r w:rsidRPr="00EC4312">
        <w:t>Chorea associated with Huntington’s disease: Chart notes or medical record documentation of characteristic motor examination features.</w:t>
      </w:r>
    </w:p>
    <w:p w14:paraId="28CAE508" w14:textId="5C73C050" w:rsidR="00CA0FE2" w:rsidRPr="00EC4312" w:rsidRDefault="00CA0FE2" w:rsidP="00EC4312">
      <w:pPr>
        <w:pStyle w:val="ListParagraph"/>
        <w:numPr>
          <w:ilvl w:val="0"/>
          <w:numId w:val="41"/>
        </w:numPr>
      </w:pPr>
      <w:r w:rsidRPr="00EC4312">
        <w:lastRenderedPageBreak/>
        <w:t>Tardive dyskinesia: Chart notes or medical record documentation of clinical manifestations of disease.</w:t>
      </w:r>
    </w:p>
    <w:p w14:paraId="50A38FBA" w14:textId="0FAF5AD8" w:rsidR="00FE0C63" w:rsidRPr="006E497A" w:rsidRDefault="00685107" w:rsidP="00E050E1">
      <w:pPr>
        <w:pStyle w:val="Heading2"/>
      </w:pPr>
      <w:r w:rsidRPr="006E497A">
        <w:t>Coverage Criteria</w:t>
      </w:r>
    </w:p>
    <w:p w14:paraId="20BDCD7B" w14:textId="4AE939B3" w:rsidR="007671AE" w:rsidRPr="006E497A" w:rsidRDefault="007671AE" w:rsidP="007671AE">
      <w:pPr>
        <w:pStyle w:val="Heading3"/>
      </w:pPr>
      <w:r w:rsidRPr="006E497A">
        <w:t xml:space="preserve">Chorea </w:t>
      </w:r>
      <w:r>
        <w:t>a</w:t>
      </w:r>
      <w:r w:rsidRPr="006E497A">
        <w:t xml:space="preserve">ssociated </w:t>
      </w:r>
      <w:r>
        <w:t>w</w:t>
      </w:r>
      <w:r w:rsidRPr="006E497A">
        <w:t xml:space="preserve">ith Huntington’s </w:t>
      </w:r>
      <w:r>
        <w:t>d</w:t>
      </w:r>
      <w:r w:rsidRPr="006E497A">
        <w:t>isease</w:t>
      </w:r>
      <w:r w:rsidRPr="006E497A">
        <w:rPr>
          <w:vertAlign w:val="superscript"/>
        </w:rPr>
        <w:t>1,2</w:t>
      </w:r>
    </w:p>
    <w:p w14:paraId="2C80B742" w14:textId="77777777" w:rsidR="007671AE" w:rsidRPr="006E497A" w:rsidRDefault="007671AE" w:rsidP="007671AE">
      <w:pPr>
        <w:pStyle w:val="BodyText"/>
      </w:pPr>
      <w:r w:rsidRPr="006E497A">
        <w:t>Authorization of 6 months may be granted for treatment of chorea associated with Huntington’s disease when both of the following criteria are met:</w:t>
      </w:r>
    </w:p>
    <w:p w14:paraId="61033511" w14:textId="77777777" w:rsidR="007671AE" w:rsidRPr="00EC4312" w:rsidRDefault="007671AE" w:rsidP="007671AE">
      <w:pPr>
        <w:pStyle w:val="ListParagraph"/>
        <w:numPr>
          <w:ilvl w:val="0"/>
          <w:numId w:val="43"/>
        </w:numPr>
      </w:pPr>
      <w:r w:rsidRPr="00EC4312">
        <w:t>Member demonstrates characteristic motor examination features.</w:t>
      </w:r>
    </w:p>
    <w:p w14:paraId="5317C210" w14:textId="77777777" w:rsidR="007671AE" w:rsidRPr="00EC4312" w:rsidRDefault="007671AE" w:rsidP="007671AE">
      <w:pPr>
        <w:pStyle w:val="ListParagraph"/>
        <w:numPr>
          <w:ilvl w:val="0"/>
          <w:numId w:val="43"/>
        </w:numPr>
      </w:pPr>
      <w:r w:rsidRPr="00EC4312">
        <w:t>Member meets one of the following conditions:</w:t>
      </w:r>
    </w:p>
    <w:p w14:paraId="517CC770" w14:textId="77777777" w:rsidR="007671AE" w:rsidRPr="00EC4312" w:rsidRDefault="007671AE" w:rsidP="007671AE">
      <w:pPr>
        <w:pStyle w:val="ListParagraph"/>
        <w:numPr>
          <w:ilvl w:val="1"/>
          <w:numId w:val="44"/>
        </w:numPr>
      </w:pPr>
      <w:r w:rsidRPr="00EC4312">
        <w:t>Laboratory results indicate an expanded HTT CAG repeat sequence of at least 36</w:t>
      </w:r>
    </w:p>
    <w:p w14:paraId="3AFBF58B" w14:textId="77777777" w:rsidR="007671AE" w:rsidRPr="00EC4312" w:rsidRDefault="007671AE" w:rsidP="007671AE">
      <w:pPr>
        <w:pStyle w:val="ListParagraph"/>
        <w:numPr>
          <w:ilvl w:val="1"/>
          <w:numId w:val="44"/>
        </w:numPr>
      </w:pPr>
      <w:r w:rsidRPr="00EC4312">
        <w:t>Member has a positive family history for Huntington’s disease</w:t>
      </w:r>
    </w:p>
    <w:p w14:paraId="61C63B9B" w14:textId="0BEC7AE0" w:rsidR="00CA0FE2" w:rsidRPr="006E497A" w:rsidRDefault="00CA0FE2" w:rsidP="00CA0FE2">
      <w:pPr>
        <w:pStyle w:val="Heading3"/>
      </w:pPr>
      <w:r w:rsidRPr="006E497A">
        <w:t xml:space="preserve">Tardive </w:t>
      </w:r>
      <w:r w:rsidR="00125093">
        <w:t>d</w:t>
      </w:r>
      <w:r w:rsidR="00125093" w:rsidRPr="006E497A">
        <w:t>yskinesia</w:t>
      </w:r>
      <w:r w:rsidR="00125093" w:rsidRPr="006E497A">
        <w:rPr>
          <w:vertAlign w:val="superscript"/>
        </w:rPr>
        <w:t>1</w:t>
      </w:r>
      <w:r w:rsidRPr="006E497A">
        <w:rPr>
          <w:vertAlign w:val="superscript"/>
        </w:rPr>
        <w:t>,3-</w:t>
      </w:r>
      <w:r w:rsidR="004830AB">
        <w:rPr>
          <w:vertAlign w:val="superscript"/>
        </w:rPr>
        <w:t>5</w:t>
      </w:r>
    </w:p>
    <w:p w14:paraId="0CE98CBE" w14:textId="77777777" w:rsidR="00CA0FE2" w:rsidRPr="006E497A" w:rsidRDefault="00CA0FE2" w:rsidP="00CA0FE2">
      <w:pPr>
        <w:pStyle w:val="BodyText"/>
      </w:pPr>
      <w:r w:rsidRPr="006E497A">
        <w:t>Authorization of 6 months may be granted for treatment of tardive dyskinesia when both of the following criteria are met:</w:t>
      </w:r>
    </w:p>
    <w:p w14:paraId="76C909EB" w14:textId="38C1129E" w:rsidR="00CA0FE2" w:rsidRPr="00EC4312" w:rsidRDefault="00CA0FE2" w:rsidP="00EC4312">
      <w:pPr>
        <w:pStyle w:val="ListParagraph"/>
        <w:numPr>
          <w:ilvl w:val="0"/>
          <w:numId w:val="42"/>
        </w:numPr>
      </w:pPr>
      <w:r w:rsidRPr="00EC4312">
        <w:t>Member exhibits clinical manifestations of disease.</w:t>
      </w:r>
    </w:p>
    <w:p w14:paraId="0BAC9560" w14:textId="307BE669" w:rsidR="00CA0FE2" w:rsidRPr="00EC4312" w:rsidRDefault="00CA0FE2" w:rsidP="00EC4312">
      <w:pPr>
        <w:pStyle w:val="ListParagraph"/>
        <w:numPr>
          <w:ilvl w:val="0"/>
          <w:numId w:val="42"/>
        </w:numPr>
      </w:pPr>
      <w:r w:rsidRPr="00EC4312">
        <w:t>Member’s tardive dyskinesia has been assessed through clinical examination or with a structured evaluative tool (e.g., Abnormal Involuntary Movement Scale [AIMS], Dyskinesia Identification System: Condensed User Scale [DISCUS]).</w:t>
      </w:r>
    </w:p>
    <w:p w14:paraId="3A643EC3" w14:textId="0480F8E4" w:rsidR="00A501AC" w:rsidRPr="006E497A" w:rsidRDefault="00A501AC" w:rsidP="00A501AC">
      <w:pPr>
        <w:pStyle w:val="Heading2"/>
      </w:pPr>
      <w:r w:rsidRPr="006E497A">
        <w:t>Continuation of Therapy</w:t>
      </w:r>
    </w:p>
    <w:p w14:paraId="7CC73B2D" w14:textId="206A692A" w:rsidR="00CA11D7" w:rsidRDefault="00CA11D7" w:rsidP="00CA11D7">
      <w:pPr>
        <w:pStyle w:val="BodyText"/>
      </w:pPr>
      <w:r w:rsidRPr="006E497A">
        <w:t>Authorization of 12 months may be granted for members with an indication listed in the coverage criteria section who are experiencing benefit from therapy as evidenced by disease stability or disease improvement.</w:t>
      </w:r>
    </w:p>
    <w:p w14:paraId="10DA4309" w14:textId="55A0F9FD" w:rsidR="00FF66BF" w:rsidRPr="006E497A" w:rsidRDefault="00FF66BF" w:rsidP="00FF66BF">
      <w:pPr>
        <w:pStyle w:val="Heading2"/>
      </w:pPr>
      <w:r w:rsidRPr="006E497A">
        <w:t>References</w:t>
      </w:r>
    </w:p>
    <w:p w14:paraId="2AA3C5E8" w14:textId="0DD2F7CC" w:rsidR="00B41D12" w:rsidRPr="006E497A" w:rsidRDefault="00CA11D7" w:rsidP="00EC4312">
      <w:pPr>
        <w:pStyle w:val="ReferenceOrdered"/>
      </w:pPr>
      <w:r w:rsidRPr="006E497A">
        <w:t xml:space="preserve">Austedo [package insert]. Parsippany, NJ: Teva Neuroscience, Inc. </w:t>
      </w:r>
      <w:r w:rsidR="0061721E">
        <w:t>February 2025.</w:t>
      </w:r>
    </w:p>
    <w:p w14:paraId="2A34D531" w14:textId="1312DF9A" w:rsidR="00CA77FF" w:rsidRDefault="00CA11D7" w:rsidP="00EC4312">
      <w:pPr>
        <w:pStyle w:val="ReferenceOrdered"/>
      </w:pPr>
      <w:r w:rsidRPr="006E497A">
        <w:rPr>
          <w:lang w:val="sv-SE"/>
        </w:rPr>
        <w:t xml:space="preserve">Frank S, Testa CM, Stamler D, et al. </w:t>
      </w:r>
      <w:r w:rsidRPr="006E497A">
        <w:t>Effect of deutetrabenazine on chorea among patients with Huntington disease: a randomized clinical trial. JAMA. 2016;316(1):40-50.</w:t>
      </w:r>
    </w:p>
    <w:p w14:paraId="4B4479E4" w14:textId="39BD3206" w:rsidR="00B41D12" w:rsidRPr="006E497A" w:rsidRDefault="00CA11D7" w:rsidP="00EC4312">
      <w:pPr>
        <w:pStyle w:val="ReferenceOrdered"/>
      </w:pPr>
      <w:r w:rsidRPr="006E497A">
        <w:t>Fernandez HH, Factor SA, Hauser RA, et al. Randomized controlled trial of deutetrabenazine for tardive dyskinesia: the ARM-TD study. Neurology. 2017;88:2003-10.</w:t>
      </w:r>
    </w:p>
    <w:p w14:paraId="78E908E5" w14:textId="0E832359" w:rsidR="00CA11D7" w:rsidRPr="006E497A" w:rsidRDefault="00CA11D7" w:rsidP="00EC4312">
      <w:pPr>
        <w:pStyle w:val="ReferenceOrdered"/>
      </w:pPr>
      <w:r w:rsidRPr="006E497A">
        <w:rPr>
          <w:lang w:val="sv-SE"/>
        </w:rPr>
        <w:t xml:space="preserve">Anderson KE, Stamler D, Davis MD, et al. </w:t>
      </w:r>
      <w:r w:rsidRPr="006E497A">
        <w:t>Deutetrabenazine for treatment of involuntary movements in patients with tardive dyskinesia (AIM-TD): a double-blind, randomized, placebo-controlled, phase 3 trial. Lancet Psychiatry. 2017;4:595-604.</w:t>
      </w:r>
    </w:p>
    <w:p w14:paraId="0A0A678A" w14:textId="6B9D872C" w:rsidR="00CA11D7" w:rsidRDefault="00CA11D7" w:rsidP="0063738D">
      <w:pPr>
        <w:pStyle w:val="ReferenceOrdered"/>
      </w:pPr>
      <w:r w:rsidRPr="006E497A">
        <w:t>American Psychiatric Association. (2021). Practice Guideline for the Treatment of Patients With Schizophrenia, third edition. https://doi.org/10.1176/appi.books.9780890424841</w:t>
      </w:r>
      <w:r w:rsidR="00B93514">
        <w:t>.</w:t>
      </w:r>
    </w:p>
    <w:sectPr w:rsidR="00CA11D7" w:rsidSect="00F932D3">
      <w:headerReference w:type="first" r:id="rId15"/>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30EFB" w14:textId="77777777" w:rsidR="00092B5A" w:rsidRDefault="00092B5A">
      <w:r>
        <w:separator/>
      </w:r>
    </w:p>
  </w:endnote>
  <w:endnote w:type="continuationSeparator" w:id="0">
    <w:p w14:paraId="406AE25E" w14:textId="77777777" w:rsidR="00092B5A" w:rsidRDefault="00092B5A">
      <w:r>
        <w:continuationSeparator/>
      </w:r>
    </w:p>
  </w:endnote>
  <w:endnote w:type="continuationNotice" w:id="1">
    <w:p w14:paraId="0DFBC36E" w14:textId="77777777" w:rsidR="00092B5A" w:rsidRDefault="00092B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8B382" w14:textId="150A00A7" w:rsidR="00EC4312" w:rsidRPr="00EC47B6" w:rsidRDefault="00EC4312" w:rsidP="00EC431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DE61DF" w:rsidRPr="00DE61DF">
      <w:rPr>
        <w:rFonts w:cs="Arial"/>
        <w:noProof/>
        <w:sz w:val="16"/>
        <w:szCs w:val="16"/>
      </w:rPr>
      <w:t>Austedo-Austedo</w:t>
    </w:r>
    <w:r w:rsidR="00DE61DF">
      <w:rPr>
        <w:rFonts w:cs="Arial"/>
        <w:noProof/>
        <w:snapToGrid w:val="0"/>
        <w:color w:val="000000"/>
        <w:sz w:val="16"/>
        <w:szCs w:val="16"/>
      </w:rPr>
      <w:t xml:space="preserve"> XR SGM</w:t>
    </w:r>
    <w:r w:rsidR="00DE61DF" w:rsidRPr="00DE61DF">
      <w:rPr>
        <w:rFonts w:cs="Arial"/>
        <w:noProof/>
        <w:sz w:val="16"/>
        <w:szCs w:val="16"/>
      </w:rPr>
      <w:t xml:space="preserve"> 1746-A</w:t>
    </w:r>
    <w:r w:rsidR="00DE61DF">
      <w:rPr>
        <w:rFonts w:cs="Arial"/>
        <w:noProof/>
        <w:snapToGrid w:val="0"/>
        <w:color w:val="000000"/>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5A2E42">
      <w:rPr>
        <w:rFonts w:cs="Arial"/>
        <w:snapToGrid w:val="0"/>
        <w:color w:val="000000"/>
        <w:sz w:val="16"/>
      </w:rPr>
      <w:t>5</w:t>
    </w:r>
    <w:r w:rsidRPr="00EC47B6">
      <w:rPr>
        <w:rFonts w:cs="Arial"/>
        <w:snapToGrid w:val="0"/>
        <w:color w:val="000000"/>
        <w:sz w:val="16"/>
      </w:rPr>
      <w:t xml:space="preserve"> CVS Caremark. All rights reserved.</w:t>
    </w:r>
  </w:p>
  <w:p w14:paraId="6FAB2CDC" w14:textId="05F3EFC0" w:rsidR="00EC4312" w:rsidRPr="00EC47B6" w:rsidRDefault="00EC4312" w:rsidP="00EC431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2ABECC1B" w14:textId="1936FD6B" w:rsidR="00EC4312" w:rsidRPr="00F50D98" w:rsidRDefault="00EC4312" w:rsidP="00F932D3">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297A" w14:textId="44292DF5" w:rsidR="00EC4312" w:rsidRPr="00EC47B6" w:rsidRDefault="00EC4312" w:rsidP="00EC431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DE61DF" w:rsidRPr="00DE61DF">
      <w:rPr>
        <w:rFonts w:cs="Arial"/>
        <w:noProof/>
        <w:sz w:val="16"/>
        <w:szCs w:val="16"/>
      </w:rPr>
      <w:t>Austedo-Austedo</w:t>
    </w:r>
    <w:r w:rsidR="00DE61DF">
      <w:rPr>
        <w:rFonts w:cs="Arial"/>
        <w:noProof/>
        <w:snapToGrid w:val="0"/>
        <w:color w:val="000000"/>
        <w:sz w:val="16"/>
        <w:szCs w:val="16"/>
      </w:rPr>
      <w:t xml:space="preserve"> XR SGM</w:t>
    </w:r>
    <w:r w:rsidR="00DE61DF" w:rsidRPr="00DE61DF">
      <w:rPr>
        <w:rFonts w:cs="Arial"/>
        <w:noProof/>
        <w:sz w:val="16"/>
        <w:szCs w:val="16"/>
      </w:rPr>
      <w:t xml:space="preserve"> 1746-A</w:t>
    </w:r>
    <w:r w:rsidR="00DE61DF">
      <w:rPr>
        <w:rFonts w:cs="Arial"/>
        <w:noProof/>
        <w:snapToGrid w:val="0"/>
        <w:color w:val="000000"/>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61721E">
      <w:rPr>
        <w:rFonts w:cs="Arial"/>
        <w:snapToGrid w:val="0"/>
        <w:color w:val="000000"/>
        <w:sz w:val="16"/>
      </w:rPr>
      <w:t>5</w:t>
    </w:r>
    <w:r w:rsidRPr="00EC47B6">
      <w:rPr>
        <w:rFonts w:cs="Arial"/>
        <w:snapToGrid w:val="0"/>
        <w:color w:val="000000"/>
        <w:sz w:val="16"/>
      </w:rPr>
      <w:t xml:space="preserve"> CVS Caremark. All rights reserved.</w:t>
    </w:r>
  </w:p>
  <w:p w14:paraId="169C00CB" w14:textId="5A020567" w:rsidR="00EC4312" w:rsidRPr="00EC47B6" w:rsidRDefault="00EC4312" w:rsidP="00EC431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4ED5485C" w14:textId="0C3D921E" w:rsidR="00EC4312" w:rsidRPr="00F50D98" w:rsidRDefault="00EC4312" w:rsidP="00F932D3">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8EFA8" w14:textId="77777777" w:rsidR="00092B5A" w:rsidRDefault="00092B5A">
      <w:r>
        <w:separator/>
      </w:r>
    </w:p>
  </w:footnote>
  <w:footnote w:type="continuationSeparator" w:id="0">
    <w:p w14:paraId="2296FF10" w14:textId="77777777" w:rsidR="00092B5A" w:rsidRDefault="00092B5A">
      <w:r>
        <w:continuationSeparator/>
      </w:r>
    </w:p>
  </w:footnote>
  <w:footnote w:type="continuationNotice" w:id="1">
    <w:p w14:paraId="1417D228" w14:textId="77777777" w:rsidR="00092B5A" w:rsidRDefault="00092B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EC4312" w:rsidRDefault="00ED04EC" w:rsidP="00ED04EC">
          <w:pPr>
            <w:pStyle w:val="Header"/>
            <w:rPr>
              <w:rFonts w:cs="Arial"/>
              <w:sz w:val="16"/>
              <w:szCs w:val="16"/>
            </w:rPr>
          </w:pPr>
          <w:r w:rsidRPr="00EC4312">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448049F9" w:rsidR="00ED04EC" w:rsidRPr="00EC4312" w:rsidRDefault="00CA11D7" w:rsidP="00ED04EC">
          <w:pPr>
            <w:pStyle w:val="Header"/>
            <w:rPr>
              <w:rFonts w:cs="Arial"/>
              <w:sz w:val="16"/>
              <w:szCs w:val="16"/>
            </w:rPr>
          </w:pPr>
          <w:r w:rsidRPr="00EC4312">
            <w:rPr>
              <w:rFonts w:cs="Arial"/>
              <w:sz w:val="16"/>
              <w:szCs w:val="16"/>
            </w:rPr>
            <w:t>1746-A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5932A3" w:rsidRPr="00ED04EC" w14:paraId="4F7E631B" w14:textId="77777777" w:rsidTr="00B12E8C">
      <w:trPr>
        <w:trHeight w:val="144"/>
        <w:jc w:val="right"/>
      </w:trPr>
      <w:tc>
        <w:tcPr>
          <w:tcW w:w="1854" w:type="dxa"/>
          <w:hideMark/>
        </w:tcPr>
        <w:p w14:paraId="665E6CBC" w14:textId="77777777" w:rsidR="005932A3" w:rsidRPr="00EC4312" w:rsidRDefault="005932A3" w:rsidP="00EC4312">
          <w:pPr>
            <w:pStyle w:val="Header"/>
            <w:rPr>
              <w:rFonts w:cs="Arial"/>
              <w:sz w:val="16"/>
              <w:szCs w:val="16"/>
            </w:rPr>
          </w:pPr>
          <w:r w:rsidRPr="00EC4312">
            <w:rPr>
              <w:rFonts w:cs="Arial"/>
              <w:sz w:val="16"/>
              <w:szCs w:val="16"/>
            </w:rPr>
            <w:t>Reference number(s)</w:t>
          </w:r>
        </w:p>
      </w:tc>
    </w:tr>
    <w:tr w:rsidR="005932A3" w:rsidRPr="00ED04EC" w14:paraId="06ED5140" w14:textId="77777777" w:rsidTr="00B12E8C">
      <w:trPr>
        <w:trHeight w:val="378"/>
        <w:jc w:val="right"/>
      </w:trPr>
      <w:tc>
        <w:tcPr>
          <w:tcW w:w="1854" w:type="dxa"/>
          <w:hideMark/>
        </w:tcPr>
        <w:p w14:paraId="3EACD17C" w14:textId="77777777" w:rsidR="005932A3" w:rsidRPr="00EC4312" w:rsidRDefault="005932A3" w:rsidP="00EC4312">
          <w:pPr>
            <w:pStyle w:val="Header"/>
            <w:rPr>
              <w:rFonts w:cs="Arial"/>
              <w:sz w:val="16"/>
              <w:szCs w:val="16"/>
            </w:rPr>
          </w:pPr>
          <w:r w:rsidRPr="00EC4312">
            <w:rPr>
              <w:rFonts w:cs="Arial"/>
              <w:sz w:val="16"/>
              <w:szCs w:val="16"/>
            </w:rPr>
            <w:t>1746-A</w:t>
          </w:r>
        </w:p>
      </w:tc>
    </w:tr>
  </w:tbl>
  <w:p w14:paraId="5952B780" w14:textId="77777777" w:rsidR="005932A3" w:rsidRPr="00EC4312" w:rsidRDefault="005932A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1535BA9"/>
    <w:multiLevelType w:val="hybridMultilevel"/>
    <w:tmpl w:val="7AE62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1B6BC2"/>
    <w:multiLevelType w:val="hybridMultilevel"/>
    <w:tmpl w:val="33DCD170"/>
    <w:lvl w:ilvl="0" w:tplc="F35CAA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1B699B"/>
    <w:multiLevelType w:val="hybridMultilevel"/>
    <w:tmpl w:val="6D32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956AEB"/>
    <w:multiLevelType w:val="hybridMultilevel"/>
    <w:tmpl w:val="E97CD6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1D422605"/>
    <w:multiLevelType w:val="hybridMultilevel"/>
    <w:tmpl w:val="9A0A1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12F4602"/>
    <w:multiLevelType w:val="hybridMultilevel"/>
    <w:tmpl w:val="185E2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3A49BF"/>
    <w:multiLevelType w:val="hybridMultilevel"/>
    <w:tmpl w:val="32A67C0E"/>
    <w:lvl w:ilvl="0" w:tplc="D592B90A">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14367C"/>
    <w:multiLevelType w:val="hybridMultilevel"/>
    <w:tmpl w:val="3EDCEEEA"/>
    <w:lvl w:ilvl="0" w:tplc="5B345D7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B50A85"/>
    <w:multiLevelType w:val="hybridMultilevel"/>
    <w:tmpl w:val="8CE81CB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944213"/>
    <w:multiLevelType w:val="hybridMultilevel"/>
    <w:tmpl w:val="11B0D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4228F8"/>
    <w:multiLevelType w:val="hybridMultilevel"/>
    <w:tmpl w:val="8E968544"/>
    <w:lvl w:ilvl="0" w:tplc="B54CB3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8404F5"/>
    <w:multiLevelType w:val="hybridMultilevel"/>
    <w:tmpl w:val="9E220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C65396"/>
    <w:multiLevelType w:val="hybridMultilevel"/>
    <w:tmpl w:val="DFAC8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126A5E"/>
    <w:multiLevelType w:val="hybridMultilevel"/>
    <w:tmpl w:val="B30A0A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ED14D2"/>
    <w:multiLevelType w:val="hybridMultilevel"/>
    <w:tmpl w:val="DF9AB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746657"/>
    <w:multiLevelType w:val="hybridMultilevel"/>
    <w:tmpl w:val="2C008710"/>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836745D"/>
    <w:multiLevelType w:val="hybridMultilevel"/>
    <w:tmpl w:val="BF20BC5E"/>
    <w:lvl w:ilvl="0" w:tplc="1944BAC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7DFD36B9"/>
    <w:multiLevelType w:val="hybridMultilevel"/>
    <w:tmpl w:val="C0E0F7B4"/>
    <w:lvl w:ilvl="0" w:tplc="9326A9B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4921869">
    <w:abstractNumId w:val="11"/>
  </w:num>
  <w:num w:numId="2" w16cid:durableId="606935877">
    <w:abstractNumId w:val="37"/>
  </w:num>
  <w:num w:numId="3" w16cid:durableId="611589570">
    <w:abstractNumId w:val="3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25"/>
  </w:num>
  <w:num w:numId="17" w16cid:durableId="2128498676">
    <w:abstractNumId w:val="42"/>
  </w:num>
  <w:num w:numId="18" w16cid:durableId="299724409">
    <w:abstractNumId w:val="34"/>
  </w:num>
  <w:num w:numId="19" w16cid:durableId="214585573">
    <w:abstractNumId w:val="17"/>
  </w:num>
  <w:num w:numId="20" w16cid:durableId="1289816170">
    <w:abstractNumId w:val="19"/>
  </w:num>
  <w:num w:numId="21" w16cid:durableId="1066490929">
    <w:abstractNumId w:val="43"/>
  </w:num>
  <w:num w:numId="22" w16cid:durableId="1472481103">
    <w:abstractNumId w:val="36"/>
  </w:num>
  <w:num w:numId="23" w16cid:durableId="1997420403">
    <w:abstractNumId w:val="38"/>
  </w:num>
  <w:num w:numId="24" w16cid:durableId="33312838">
    <w:abstractNumId w:val="35"/>
  </w:num>
  <w:num w:numId="25" w16cid:durableId="507404939">
    <w:abstractNumId w:val="24"/>
  </w:num>
  <w:num w:numId="26" w16cid:durableId="1950313333">
    <w:abstractNumId w:val="27"/>
  </w:num>
  <w:num w:numId="27" w16cid:durableId="1866016584">
    <w:abstractNumId w:val="26"/>
  </w:num>
  <w:num w:numId="28" w16cid:durableId="1139953278">
    <w:abstractNumId w:val="39"/>
  </w:num>
  <w:num w:numId="29" w16cid:durableId="456993044">
    <w:abstractNumId w:val="22"/>
  </w:num>
  <w:num w:numId="30" w16cid:durableId="999580942">
    <w:abstractNumId w:val="20"/>
  </w:num>
  <w:num w:numId="31" w16cid:durableId="1221479087">
    <w:abstractNumId w:val="21"/>
  </w:num>
  <w:num w:numId="32" w16cid:durableId="1576086669">
    <w:abstractNumId w:val="31"/>
  </w:num>
  <w:num w:numId="33" w16cid:durableId="914972626">
    <w:abstractNumId w:val="44"/>
  </w:num>
  <w:num w:numId="34" w16cid:durableId="2023240518">
    <w:abstractNumId w:val="28"/>
  </w:num>
  <w:num w:numId="35" w16cid:durableId="1188904914">
    <w:abstractNumId w:val="41"/>
  </w:num>
  <w:num w:numId="36" w16cid:durableId="1532721934">
    <w:abstractNumId w:val="16"/>
  </w:num>
  <w:num w:numId="37" w16cid:durableId="778648108">
    <w:abstractNumId w:val="29"/>
  </w:num>
  <w:num w:numId="38" w16cid:durableId="506137155">
    <w:abstractNumId w:val="33"/>
  </w:num>
  <w:num w:numId="39" w16cid:durableId="1083915801">
    <w:abstractNumId w:val="14"/>
  </w:num>
  <w:num w:numId="40" w16cid:durableId="1876698174">
    <w:abstractNumId w:val="15"/>
  </w:num>
  <w:num w:numId="41" w16cid:durableId="1863081290">
    <w:abstractNumId w:val="18"/>
  </w:num>
  <w:num w:numId="42" w16cid:durableId="223681479">
    <w:abstractNumId w:val="32"/>
  </w:num>
  <w:num w:numId="43" w16cid:durableId="1322272736">
    <w:abstractNumId w:val="13"/>
  </w:num>
  <w:num w:numId="44" w16cid:durableId="1705670417">
    <w:abstractNumId w:val="40"/>
  </w:num>
  <w:num w:numId="45" w16cid:durableId="465703220">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F82"/>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805"/>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2B5A"/>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6C5"/>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21FC"/>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093"/>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5D7C"/>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998"/>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4A45"/>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1A8C"/>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E9E"/>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2B6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6C7"/>
    <w:rsid w:val="00350DF1"/>
    <w:rsid w:val="003524E5"/>
    <w:rsid w:val="00352959"/>
    <w:rsid w:val="00352B5E"/>
    <w:rsid w:val="00352BC7"/>
    <w:rsid w:val="003543BE"/>
    <w:rsid w:val="00354AE7"/>
    <w:rsid w:val="00354CFD"/>
    <w:rsid w:val="00355069"/>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69C6"/>
    <w:rsid w:val="003777A6"/>
    <w:rsid w:val="00377D50"/>
    <w:rsid w:val="00381B05"/>
    <w:rsid w:val="00381B16"/>
    <w:rsid w:val="0038248C"/>
    <w:rsid w:val="00382C29"/>
    <w:rsid w:val="00382C85"/>
    <w:rsid w:val="0038309E"/>
    <w:rsid w:val="00384D85"/>
    <w:rsid w:val="0038594B"/>
    <w:rsid w:val="00385C81"/>
    <w:rsid w:val="00386000"/>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14B2"/>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D78C3"/>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0AB"/>
    <w:rsid w:val="00483550"/>
    <w:rsid w:val="004837DF"/>
    <w:rsid w:val="0048493C"/>
    <w:rsid w:val="004849F7"/>
    <w:rsid w:val="0048525A"/>
    <w:rsid w:val="00485778"/>
    <w:rsid w:val="00485AD8"/>
    <w:rsid w:val="00485EC2"/>
    <w:rsid w:val="0048627F"/>
    <w:rsid w:val="00486AF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2BBB"/>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2A3"/>
    <w:rsid w:val="00593641"/>
    <w:rsid w:val="00593EBB"/>
    <w:rsid w:val="00596960"/>
    <w:rsid w:val="005970A9"/>
    <w:rsid w:val="00597579"/>
    <w:rsid w:val="00597BF2"/>
    <w:rsid w:val="005A015C"/>
    <w:rsid w:val="005A04AA"/>
    <w:rsid w:val="005A09BB"/>
    <w:rsid w:val="005A0E43"/>
    <w:rsid w:val="005A2E42"/>
    <w:rsid w:val="005A32D3"/>
    <w:rsid w:val="005A33BD"/>
    <w:rsid w:val="005A3D7E"/>
    <w:rsid w:val="005A4A78"/>
    <w:rsid w:val="005A4DFB"/>
    <w:rsid w:val="005A542C"/>
    <w:rsid w:val="005A5CE8"/>
    <w:rsid w:val="005A65E6"/>
    <w:rsid w:val="005A6B14"/>
    <w:rsid w:val="005A7161"/>
    <w:rsid w:val="005A7312"/>
    <w:rsid w:val="005A742F"/>
    <w:rsid w:val="005A7685"/>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21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38D"/>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97A"/>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E58"/>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753C"/>
    <w:rsid w:val="00760B2C"/>
    <w:rsid w:val="007622EA"/>
    <w:rsid w:val="007627F6"/>
    <w:rsid w:val="00762AE4"/>
    <w:rsid w:val="00762DDD"/>
    <w:rsid w:val="0076417D"/>
    <w:rsid w:val="00765BBE"/>
    <w:rsid w:val="00766061"/>
    <w:rsid w:val="007671AE"/>
    <w:rsid w:val="007704F3"/>
    <w:rsid w:val="007710F2"/>
    <w:rsid w:val="007716E9"/>
    <w:rsid w:val="00773060"/>
    <w:rsid w:val="00773513"/>
    <w:rsid w:val="0077365E"/>
    <w:rsid w:val="007741BD"/>
    <w:rsid w:val="0077473F"/>
    <w:rsid w:val="00775C9E"/>
    <w:rsid w:val="0077713D"/>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62F"/>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26FF1"/>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0B5"/>
    <w:rsid w:val="00880E0B"/>
    <w:rsid w:val="00881BD7"/>
    <w:rsid w:val="00881C65"/>
    <w:rsid w:val="008820AF"/>
    <w:rsid w:val="008828CA"/>
    <w:rsid w:val="00882AD4"/>
    <w:rsid w:val="00882C00"/>
    <w:rsid w:val="00882E5B"/>
    <w:rsid w:val="00882EAF"/>
    <w:rsid w:val="00885021"/>
    <w:rsid w:val="00885294"/>
    <w:rsid w:val="008853F8"/>
    <w:rsid w:val="00885EAA"/>
    <w:rsid w:val="00886B5E"/>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6BB"/>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4806"/>
    <w:rsid w:val="008C54D9"/>
    <w:rsid w:val="008C5E4C"/>
    <w:rsid w:val="008D0F23"/>
    <w:rsid w:val="008D1B34"/>
    <w:rsid w:val="008D2B93"/>
    <w:rsid w:val="008D31AD"/>
    <w:rsid w:val="008D3802"/>
    <w:rsid w:val="008D3E48"/>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1B6D"/>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757"/>
    <w:rsid w:val="00947FC1"/>
    <w:rsid w:val="009517E1"/>
    <w:rsid w:val="00951B46"/>
    <w:rsid w:val="009533D9"/>
    <w:rsid w:val="0095377B"/>
    <w:rsid w:val="00953D64"/>
    <w:rsid w:val="00953ECB"/>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1F14"/>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507"/>
    <w:rsid w:val="009D2D63"/>
    <w:rsid w:val="009D4F05"/>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5781"/>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57736"/>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B7B84"/>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D5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1D12"/>
    <w:rsid w:val="00B42A6D"/>
    <w:rsid w:val="00B42F63"/>
    <w:rsid w:val="00B43D43"/>
    <w:rsid w:val="00B461DF"/>
    <w:rsid w:val="00B4644D"/>
    <w:rsid w:val="00B465F0"/>
    <w:rsid w:val="00B46B14"/>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2C6"/>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6CF9"/>
    <w:rsid w:val="00B8792F"/>
    <w:rsid w:val="00B9125F"/>
    <w:rsid w:val="00B916FF"/>
    <w:rsid w:val="00B92FFE"/>
    <w:rsid w:val="00B93514"/>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64A"/>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8A1"/>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0FE2"/>
    <w:rsid w:val="00CA11D7"/>
    <w:rsid w:val="00CA1308"/>
    <w:rsid w:val="00CA1531"/>
    <w:rsid w:val="00CA156C"/>
    <w:rsid w:val="00CA1C61"/>
    <w:rsid w:val="00CA1FC9"/>
    <w:rsid w:val="00CA22D7"/>
    <w:rsid w:val="00CA273C"/>
    <w:rsid w:val="00CA4298"/>
    <w:rsid w:val="00CA43AA"/>
    <w:rsid w:val="00CA59F7"/>
    <w:rsid w:val="00CA6E68"/>
    <w:rsid w:val="00CA7208"/>
    <w:rsid w:val="00CA77FF"/>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596"/>
    <w:rsid w:val="00D51876"/>
    <w:rsid w:val="00D520CD"/>
    <w:rsid w:val="00D5213B"/>
    <w:rsid w:val="00D5238D"/>
    <w:rsid w:val="00D53138"/>
    <w:rsid w:val="00D5331B"/>
    <w:rsid w:val="00D5579C"/>
    <w:rsid w:val="00D56213"/>
    <w:rsid w:val="00D566EA"/>
    <w:rsid w:val="00D56FC3"/>
    <w:rsid w:val="00D578A8"/>
    <w:rsid w:val="00D6162B"/>
    <w:rsid w:val="00D622ED"/>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B30"/>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5F0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1DF"/>
    <w:rsid w:val="00DE66CD"/>
    <w:rsid w:val="00DE6958"/>
    <w:rsid w:val="00DE755D"/>
    <w:rsid w:val="00DF14FB"/>
    <w:rsid w:val="00DF5638"/>
    <w:rsid w:val="00DF5C9E"/>
    <w:rsid w:val="00DF63C8"/>
    <w:rsid w:val="00DF64CA"/>
    <w:rsid w:val="00DF6C92"/>
    <w:rsid w:val="00DF7FFE"/>
    <w:rsid w:val="00E00661"/>
    <w:rsid w:val="00E01E80"/>
    <w:rsid w:val="00E02122"/>
    <w:rsid w:val="00E02B8E"/>
    <w:rsid w:val="00E0384C"/>
    <w:rsid w:val="00E04264"/>
    <w:rsid w:val="00E046C3"/>
    <w:rsid w:val="00E050E1"/>
    <w:rsid w:val="00E057C3"/>
    <w:rsid w:val="00E057F8"/>
    <w:rsid w:val="00E06458"/>
    <w:rsid w:val="00E074AC"/>
    <w:rsid w:val="00E07603"/>
    <w:rsid w:val="00E07C4A"/>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2B1"/>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907"/>
    <w:rsid w:val="00E62DE9"/>
    <w:rsid w:val="00E630B7"/>
    <w:rsid w:val="00E632E9"/>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389"/>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312"/>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43D"/>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20F"/>
    <w:rsid w:val="00F834F1"/>
    <w:rsid w:val="00F83AB3"/>
    <w:rsid w:val="00F859EC"/>
    <w:rsid w:val="00F85AEE"/>
    <w:rsid w:val="00F863D0"/>
    <w:rsid w:val="00F864AB"/>
    <w:rsid w:val="00F86554"/>
    <w:rsid w:val="00F86A0B"/>
    <w:rsid w:val="00F87688"/>
    <w:rsid w:val="00F877F0"/>
    <w:rsid w:val="00F87ECD"/>
    <w:rsid w:val="00F9028E"/>
    <w:rsid w:val="00F9171E"/>
    <w:rsid w:val="00F91899"/>
    <w:rsid w:val="00F92268"/>
    <w:rsid w:val="00F932D3"/>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21D7123A-ACD0-4AE0-BF99-95F39B93C4A5}"/>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480</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Austedo-Austedo XR 1746-A SGM 2024</vt:lpstr>
    </vt:vector>
  </TitlesOfParts>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Austedo-Austedo XR SGM 1746-A</dc:title>
  <dc:subject>Austedo-Austedo XR SGM 1746-A</dc:subject>
  <dc:creator>CVS Caremark</dc:creator>
  <cp:keywords/>
  <cp:lastModifiedBy>Ortiz, Erica M</cp:lastModifiedBy>
  <cp:revision>3</cp:revision>
  <cp:lastPrinted>2024-04-22T10:57:00Z</cp:lastPrinted>
  <dcterms:created xsi:type="dcterms:W3CDTF">2025-06-02T16:27:00Z</dcterms:created>
  <dcterms:modified xsi:type="dcterms:W3CDTF">2025-06-02T16:28:00Z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826000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